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B3" w:rsidRPr="001940D9" w:rsidRDefault="00500957">
      <w:pPr>
        <w:wordWrap w:val="0"/>
        <w:jc w:val="center"/>
        <w:rPr>
          <w:rFonts w:ascii="华文中宋" w:eastAsia="华文中宋" w:hAnsi="华文中宋" w:cs="宋体"/>
          <w:sz w:val="40"/>
          <w:szCs w:val="40"/>
        </w:rPr>
      </w:pPr>
      <w:r w:rsidRPr="001940D9">
        <w:rPr>
          <w:rFonts w:ascii="华文中宋" w:eastAsia="华文中宋" w:hAnsi="华文中宋" w:cs="宋体" w:hint="eastAsia"/>
          <w:sz w:val="40"/>
          <w:szCs w:val="40"/>
        </w:rPr>
        <w:t>招标工程量清单及</w:t>
      </w:r>
      <w:bookmarkStart w:id="0" w:name="_GoBack"/>
      <w:bookmarkEnd w:id="0"/>
      <w:r w:rsidRPr="001940D9">
        <w:rPr>
          <w:rFonts w:ascii="华文中宋" w:eastAsia="华文中宋" w:hAnsi="华文中宋" w:cs="宋体" w:hint="eastAsia"/>
          <w:sz w:val="40"/>
          <w:szCs w:val="40"/>
        </w:rPr>
        <w:t>控制价送审稿审核确认书</w:t>
      </w:r>
    </w:p>
    <w:p w:rsidR="003478B3" w:rsidRDefault="00500957">
      <w:pPr>
        <w:wordWrap w:val="0"/>
        <w:ind w:right="-27"/>
        <w:rPr>
          <w:rFonts w:ascii="黑体" w:eastAsia="黑体" w:hAnsi="黑体"/>
          <w:b/>
          <w:sz w:val="30"/>
          <w:szCs w:val="30"/>
        </w:rPr>
      </w:pPr>
      <w:r>
        <w:rPr>
          <w:rFonts w:ascii="宋体" w:eastAsia="宋体" w:hAnsi="宋体"/>
          <w:b/>
          <w:bCs/>
          <w:sz w:val="30"/>
          <w:szCs w:val="30"/>
        </w:rPr>
        <w:t>项目名称：</w:t>
      </w:r>
      <w:r>
        <w:rPr>
          <w:rFonts w:ascii="黑体" w:eastAsia="黑体" w:hAnsi="黑体"/>
          <w:b/>
          <w:sz w:val="30"/>
          <w:szCs w:val="30"/>
        </w:rPr>
        <w:t xml:space="preserve"> </w:t>
      </w:r>
    </w:p>
    <w:tbl>
      <w:tblPr>
        <w:tblStyle w:val="ab"/>
        <w:tblW w:w="9645" w:type="dxa"/>
        <w:tblInd w:w="-19" w:type="dxa"/>
        <w:tblLayout w:type="fixed"/>
        <w:tblLook w:val="04A0" w:firstRow="1" w:lastRow="0" w:firstColumn="1" w:lastColumn="0" w:noHBand="0" w:noVBand="1"/>
      </w:tblPr>
      <w:tblGrid>
        <w:gridCol w:w="1740"/>
        <w:gridCol w:w="3952"/>
        <w:gridCol w:w="3953"/>
      </w:tblGrid>
      <w:tr w:rsidR="003478B3" w:rsidTr="001940D9">
        <w:trPr>
          <w:trHeight w:val="1243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B3" w:rsidRDefault="00500957">
            <w:pPr>
              <w:wordWrap w:val="0"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项目立项审批及资金来源：</w:t>
            </w:r>
          </w:p>
          <w:p w:rsidR="003478B3" w:rsidRDefault="003478B3">
            <w:pPr>
              <w:wordWrap w:val="0"/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478B3" w:rsidTr="001940D9">
        <w:trPr>
          <w:trHeight w:val="1561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8B3" w:rsidRDefault="00500957">
            <w:pPr>
              <w:wordWrap w:val="0"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项目概况及主要建设内容：</w:t>
            </w:r>
          </w:p>
          <w:p w:rsidR="003478B3" w:rsidRDefault="00500957">
            <w:pPr>
              <w:wordWrap w:val="0"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</w:p>
          <w:p w:rsidR="003478B3" w:rsidRDefault="003478B3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478B3" w:rsidTr="001940D9">
        <w:trPr>
          <w:trHeight w:val="42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B3" w:rsidRDefault="00500957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编制单位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B3" w:rsidRDefault="00500957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校园建设处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B3" w:rsidRDefault="00500957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审计处</w:t>
            </w:r>
          </w:p>
        </w:tc>
      </w:tr>
      <w:tr w:rsidR="003478B3" w:rsidTr="001940D9">
        <w:trPr>
          <w:trHeight w:val="85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B3" w:rsidRDefault="00500957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工程量清单及控制价编制机构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B3" w:rsidRDefault="003478B3">
            <w:pPr>
              <w:wordWrap w:val="0"/>
              <w:ind w:left="720" w:hangingChars="300" w:hanging="7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B3" w:rsidRDefault="003478B3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478B3" w:rsidTr="001940D9">
        <w:trPr>
          <w:trHeight w:val="1953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B3" w:rsidRDefault="00500957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背靠背清单及控制价编制</w:t>
            </w:r>
          </w:p>
          <w:p w:rsidR="003478B3" w:rsidRDefault="00500957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初稿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B3" w:rsidRDefault="00500957">
            <w:pPr>
              <w:wordWrap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金额：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元</w:t>
            </w:r>
          </w:p>
          <w:p w:rsidR="003478B3" w:rsidRDefault="003478B3">
            <w:pPr>
              <w:wordWrap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3478B3" w:rsidRDefault="003478B3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500957">
            <w:pPr>
              <w:wordWrap w:val="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B3" w:rsidRDefault="00500957">
            <w:pPr>
              <w:wordWrap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金额：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元</w:t>
            </w:r>
          </w:p>
          <w:p w:rsidR="003478B3" w:rsidRDefault="003478B3">
            <w:pPr>
              <w:wordWrap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3478B3" w:rsidRDefault="003478B3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500957">
            <w:pPr>
              <w:wordWrap w:val="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3478B3" w:rsidTr="001940D9">
        <w:trPr>
          <w:trHeight w:val="1953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B3" w:rsidRDefault="00500957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面对面互核后确认的清单及控制价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78B3" w:rsidRDefault="00500957">
            <w:pPr>
              <w:wordWrap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金额：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元</w:t>
            </w:r>
          </w:p>
          <w:p w:rsidR="003478B3" w:rsidRDefault="003478B3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3478B3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500957">
            <w:pPr>
              <w:wordWrap w:val="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B3" w:rsidRDefault="00500957">
            <w:pPr>
              <w:wordWrap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金额：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元</w:t>
            </w:r>
          </w:p>
          <w:p w:rsidR="003478B3" w:rsidRDefault="003478B3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3478B3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500957">
            <w:pPr>
              <w:wordWrap w:val="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3478B3" w:rsidTr="001940D9">
        <w:trPr>
          <w:trHeight w:val="366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B3" w:rsidRDefault="00500957">
            <w:pPr>
              <w:wordWrap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审</w:t>
            </w:r>
          </w:p>
          <w:p w:rsidR="003478B3" w:rsidRDefault="00500957">
            <w:pPr>
              <w:wordWrap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核</w:t>
            </w:r>
          </w:p>
          <w:p w:rsidR="003478B3" w:rsidRDefault="00500957">
            <w:pPr>
              <w:wordWrap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单</w:t>
            </w:r>
          </w:p>
          <w:p w:rsidR="003478B3" w:rsidRDefault="00500957">
            <w:pPr>
              <w:wordWrap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位</w:t>
            </w:r>
          </w:p>
          <w:p w:rsidR="003478B3" w:rsidRDefault="00500957">
            <w:pPr>
              <w:wordWrap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确</w:t>
            </w:r>
          </w:p>
          <w:p w:rsidR="003478B3" w:rsidRDefault="00500957">
            <w:pPr>
              <w:wordWrap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认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B3" w:rsidRDefault="00500957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项目联系人：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:rsidR="003478B3" w:rsidRDefault="003478B3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3478B3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3478B3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500957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（单位公章）</w:t>
            </w:r>
          </w:p>
          <w:p w:rsidR="003478B3" w:rsidRDefault="003478B3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3478B3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3478B3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500957">
            <w:pPr>
              <w:wordWrap w:val="0"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单位负责人：</w:t>
            </w:r>
          </w:p>
          <w:p w:rsidR="003478B3" w:rsidRDefault="00500957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B3" w:rsidRDefault="00500957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项目联系人：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:rsidR="003478B3" w:rsidRDefault="003478B3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3478B3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3478B3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500957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（单位公章）</w:t>
            </w:r>
          </w:p>
          <w:p w:rsidR="003478B3" w:rsidRDefault="003478B3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3478B3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3478B3">
            <w:pPr>
              <w:wordWrap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478B3" w:rsidRDefault="00500957">
            <w:pPr>
              <w:wordWrap w:val="0"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单位负责人：</w:t>
            </w:r>
          </w:p>
          <w:p w:rsidR="003478B3" w:rsidRDefault="00500957">
            <w:pPr>
              <w:wordWrap w:val="0"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3478B3" w:rsidTr="001940D9">
        <w:trPr>
          <w:trHeight w:val="674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B3" w:rsidRDefault="00500957">
            <w:pPr>
              <w:wordWrap w:val="0"/>
              <w:rPr>
                <w:rFonts w:ascii="Calibri" w:eastAsia="宋体" w:hAnsi="宋体"/>
                <w:sz w:val="28"/>
                <w:szCs w:val="28"/>
              </w:rPr>
            </w:pPr>
            <w:r>
              <w:rPr>
                <w:rFonts w:ascii="Calibri" w:eastAsia="宋体" w:hAnsi="宋体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宋体"/>
                <w:sz w:val="28"/>
                <w:szCs w:val="28"/>
              </w:rPr>
              <w:t>备</w:t>
            </w:r>
            <w:r>
              <w:rPr>
                <w:rFonts w:ascii="Calibri" w:eastAsia="宋体" w:hAnsi="宋体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宋体"/>
                <w:sz w:val="28"/>
                <w:szCs w:val="28"/>
              </w:rPr>
              <w:t>注</w:t>
            </w:r>
          </w:p>
        </w:tc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8B3" w:rsidRPr="001940D9" w:rsidRDefault="003478B3" w:rsidP="001940D9">
            <w:pPr>
              <w:wordWrap w:val="0"/>
              <w:rPr>
                <w:rFonts w:ascii="Calibri" w:eastAsia="宋体" w:hAnsi="宋体" w:hint="eastAsia"/>
                <w:sz w:val="28"/>
                <w:szCs w:val="28"/>
              </w:rPr>
            </w:pPr>
          </w:p>
        </w:tc>
      </w:tr>
    </w:tbl>
    <w:p w:rsidR="003478B3" w:rsidRDefault="00500957">
      <w:pPr>
        <w:wordWrap w:val="0"/>
        <w:rPr>
          <w:rFonts w:ascii="Calibri" w:eastAsia="宋体" w:hAnsi="宋体"/>
          <w:b/>
          <w:bCs/>
        </w:rPr>
      </w:pPr>
      <w:r>
        <w:rPr>
          <w:rFonts w:ascii="Calibri" w:eastAsia="宋体" w:hAnsi="宋体"/>
        </w:rPr>
        <w:t>注：一式二份，审计处、校园建设处各存一份。</w:t>
      </w:r>
    </w:p>
    <w:sectPr w:rsidR="003478B3">
      <w:endnotePr>
        <w:numFmt w:val="decimal"/>
      </w:endnotePr>
      <w:pgSz w:w="11906" w:h="16838"/>
      <w:pgMar w:top="1134" w:right="1134" w:bottom="1134" w:left="1134" w:header="851" w:footer="992" w:gutter="0"/>
      <w:cols w:space="720"/>
      <w:docGrid w:type="lines" w:linePitch="31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957" w:rsidRDefault="00500957" w:rsidP="001940D9">
      <w:r>
        <w:separator/>
      </w:r>
    </w:p>
  </w:endnote>
  <w:endnote w:type="continuationSeparator" w:id="0">
    <w:p w:rsidR="00500957" w:rsidRDefault="00500957" w:rsidP="0019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957" w:rsidRDefault="00500957" w:rsidP="001940D9">
      <w:r>
        <w:separator/>
      </w:r>
    </w:p>
  </w:footnote>
  <w:footnote w:type="continuationSeparator" w:id="0">
    <w:p w:rsidR="00500957" w:rsidRDefault="00500957" w:rsidP="00194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FE"/>
    <w:rsid w:val="001940D9"/>
    <w:rsid w:val="003478B3"/>
    <w:rsid w:val="004B7AD2"/>
    <w:rsid w:val="004D102B"/>
    <w:rsid w:val="00500957"/>
    <w:rsid w:val="00560FAE"/>
    <w:rsid w:val="007E14FE"/>
    <w:rsid w:val="008966D4"/>
    <w:rsid w:val="00C3373A"/>
    <w:rsid w:val="00E16538"/>
    <w:rsid w:val="00FB0480"/>
    <w:rsid w:val="04FD59F4"/>
    <w:rsid w:val="08D63D1F"/>
    <w:rsid w:val="142A7635"/>
    <w:rsid w:val="1C852CDB"/>
    <w:rsid w:val="2EAB6E82"/>
    <w:rsid w:val="352B5483"/>
    <w:rsid w:val="3F286B03"/>
    <w:rsid w:val="4A1909CE"/>
    <w:rsid w:val="527A4697"/>
    <w:rsid w:val="58435384"/>
    <w:rsid w:val="5EAD0409"/>
    <w:rsid w:val="5F303852"/>
    <w:rsid w:val="710A2793"/>
    <w:rsid w:val="71560D99"/>
    <w:rsid w:val="72803114"/>
    <w:rsid w:val="7DDF61C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1A43B6"/>
  <w15:docId w15:val="{A050AF28-5C0F-4940-87EF-B71E0972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6" w:qFormat="1"/>
    <w:lsdException w:name="Default Paragraph Font" w:semiHidden="1" w:uiPriority="1" w:unhideWhenUsed="1" w:qFormat="1"/>
    <w:lsdException w:name="Subtitle" w:uiPriority="16" w:qFormat="1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8" w:unhideWhenUsed="1" w:qFormat="1"/>
    <w:lsdException w:name="Table Theme" w:semiHidden="1" w:unhideWhenUsed="1"/>
    <w:lsdException w:name="Placeholder Text" w:semiHidden="1" w:uiPriority="99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50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9">
    <w:name w:val="Subtitle"/>
    <w:uiPriority w:val="16"/>
    <w:qFormat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20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a">
    <w:name w:val="Title"/>
    <w:uiPriority w:val="6"/>
    <w:qFormat/>
    <w:pPr>
      <w:jc w:val="center"/>
    </w:pPr>
    <w:rPr>
      <w:b/>
      <w:sz w:val="32"/>
      <w:szCs w:val="32"/>
    </w:rPr>
  </w:style>
  <w:style w:type="table" w:styleId="ab">
    <w:name w:val="Table Grid"/>
    <w:uiPriority w:val="38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d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paragraph" w:styleId="ae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f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f0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1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pPr>
      <w:jc w:val="both"/>
    </w:pPr>
    <w:rPr>
      <w:color w:val="2E74B5"/>
      <w:sz w:val="32"/>
      <w:szCs w:val="32"/>
    </w:rPr>
  </w:style>
  <w:style w:type="table" w:customStyle="1" w:styleId="Calendar1">
    <w:name w:val="Calendar1"/>
    <w:qFormat/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both"/>
      </w:pPr>
      <w:rPr>
        <w:w w:val="100"/>
        <w:sz w:val="44"/>
        <w:szCs w:val="44"/>
        <w:shd w:val="clear" w:color="auto" w:fill="auto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2"/>
    <w:qFormat/>
    <w:pPr>
      <w:jc w:val="center"/>
    </w:pPr>
    <w:rPr>
      <w:sz w:val="28"/>
      <w:szCs w:val="28"/>
    </w:rPr>
    <w:tblPr>
      <w:tblBorders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5B9BD5" w:themeColor="accent1"/>
        <w:w w:val="100"/>
        <w:sz w:val="32"/>
        <w:szCs w:val="32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3"/>
    <w:qFormat/>
    <w:pPr>
      <w:jc w:val="right"/>
    </w:pPr>
    <w:rPr>
      <w:color w:val="000000" w:themeColor="text1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right"/>
      </w:pPr>
      <w:rPr>
        <w:color w:val="5B9BD5" w:themeColor="accent1"/>
        <w:w w:val="100"/>
        <w:sz w:val="20"/>
        <w:szCs w:val="20"/>
        <w:shd w:val="clear" w:color="auto" w:fill="auto"/>
      </w:rPr>
    </w:tblStylePr>
    <w:tblStylePr w:type="firstCol">
      <w:rPr>
        <w:color w:val="5B9BD5" w:themeColor="accent1"/>
        <w:w w:val="100"/>
        <w:sz w:val="20"/>
        <w:szCs w:val="20"/>
        <w:shd w:val="clear" w:color="auto" w:fill="auto"/>
      </w:rPr>
    </w:tblStylePr>
    <w:tblStylePr w:type="lastCol">
      <w:rPr>
        <w:color w:val="5B9BD5" w:themeColor="accent1"/>
        <w:w w:val="100"/>
        <w:sz w:val="20"/>
        <w:szCs w:val="20"/>
        <w:shd w:val="clear" w:color="auto" w:fill="auto"/>
      </w:rPr>
    </w:tblStylePr>
  </w:style>
  <w:style w:type="table" w:customStyle="1" w:styleId="Calendar4">
    <w:name w:val="Calendar4"/>
    <w:qFormat/>
    <w:rPr>
      <w:b/>
      <w:color w:val="FFFFFF" w:themeColor="background1"/>
      <w:sz w:val="16"/>
      <w:szCs w:val="16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1F4D78" w:themeFill="accent1" w:themeFillShade="7F"/>
    </w:tcPr>
    <w:tblStylePr w:type="firstRow">
      <w:rPr>
        <w:color w:val="5B9BD5" w:themeColor="accent1"/>
        <w:w w:val="100"/>
        <w:sz w:val="8"/>
        <w:szCs w:val="8"/>
        <w:shd w:val="clear" w:color="auto" w:fill="auto"/>
      </w:rPr>
    </w:tblStylePr>
    <w:tblStylePr w:type="firstCol">
      <w:pPr>
        <w:jc w:val="both"/>
      </w:pPr>
      <w:rPr>
        <w:b/>
        <w:color w:val="5B9BD5" w:themeColor="accent1"/>
        <w:w w:val="100"/>
        <w:sz w:val="20"/>
        <w:szCs w:val="20"/>
        <w:shd w:val="clear" w:color="auto" w:fill="auto"/>
      </w:rPr>
    </w:tblStylePr>
    <w:tblStylePr w:type="band1Horz">
      <w:rPr>
        <w:w w:val="100"/>
        <w:sz w:val="16"/>
        <w:szCs w:val="16"/>
        <w:shd w:val="clear" w:color="auto" w:fill="auto"/>
      </w:rPr>
    </w:tblStylePr>
    <w:tblStylePr w:type="band2Horz">
      <w:rPr>
        <w:w w:val="100"/>
        <w:sz w:val="28"/>
        <w:szCs w:val="28"/>
        <w:shd w:val="clear" w:color="auto" w:fill="auto"/>
      </w:rPr>
      <w:tblPr/>
      <w:tcPr>
        <w:tcMar>
          <w:top w:w="115" w:type="dxa"/>
          <w:left w:w="0" w:type="dxa"/>
          <w:bottom w:w="115" w:type="dxa"/>
          <w:right w:w="86" w:type="dxa"/>
        </w:tcMar>
      </w:tcPr>
    </w:tblStylePr>
    <w:tblStylePr w:type="nwCell">
      <w:rPr>
        <w:w w:val="100"/>
        <w:sz w:val="8"/>
        <w:szCs w:val="8"/>
        <w:shd w:val="clear" w:color="auto" w:fill="auto"/>
      </w:rPr>
    </w:tblStylePr>
  </w:style>
  <w:style w:type="table" w:customStyle="1" w:styleId="LightShading-Accent1">
    <w:name w:val="LightShading-Accent1"/>
    <w:qFormat/>
    <w:rPr>
      <w:color w:val="3684CB" w:themeColor="accent1" w:themeShade="D9"/>
      <w:sz w:val="22"/>
      <w:szCs w:val="22"/>
    </w:rPr>
    <w:tblPr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jc w:val="both"/>
      </w:p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</w:style>
  <w:style w:type="table" w:customStyle="1" w:styleId="MediumShading2-Accent5">
    <w:name w:val="MediumShading2-Accent5"/>
    <w:qFormat/>
    <w:rPr>
      <w:sz w:val="22"/>
      <w:szCs w:val="22"/>
    </w:rPr>
    <w:tblPr>
      <w:tblBorders>
        <w:top w:val="single" w:sz="18" w:space="0" w:color="5B9BD5" w:themeColor="accent1"/>
        <w:bottom w:val="single" w:sz="1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4472C4" w:themeFill="accent5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</w:style>
  <w:style w:type="table" w:customStyle="1" w:styleId="LightList">
    <w:name w:val="LightList"/>
    <w:qFormat/>
    <w:rPr>
      <w:sz w:val="22"/>
      <w:szCs w:val="22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000000" w:themeFill="text1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top w:val="single" w:sz="8" w:space="0" w:color="D6E6F4" w:themeColor="accent1" w:themeTint="3E"/>
          <w:left w:val="single" w:sz="8" w:space="0" w:color="D6E6F4" w:themeColor="accent1" w:themeTint="3E"/>
          <w:bottom w:val="single" w:sz="8" w:space="0" w:color="D6E6F4" w:themeColor="accent1" w:themeTint="3E"/>
          <w:right w:val="single" w:sz="8" w:space="0" w:color="D6E6F4" w:themeColor="accent1" w:themeTint="3E"/>
        </w:tcBorders>
      </w:tcPr>
    </w:tblStylePr>
    <w:tblStylePr w:type="band1Horz">
      <w:tblPr/>
      <w:tcPr>
        <w:tcBorders>
          <w:top w:val="single" w:sz="8" w:space="0" w:color="D6E6F4" w:themeColor="accent1" w:themeTint="3E"/>
          <w:left w:val="single" w:sz="8" w:space="0" w:color="D6E6F4" w:themeColor="accent1" w:themeTint="3E"/>
          <w:bottom w:val="single" w:sz="8" w:space="0" w:color="D6E6F4" w:themeColor="accent1" w:themeTint="3E"/>
          <w:right w:val="single" w:sz="8" w:space="0" w:color="D6E6F4" w:themeColor="accent1" w:themeTint="3E"/>
        </w:tcBorders>
      </w:tcPr>
    </w:tblStylePr>
  </w:style>
  <w:style w:type="table" w:customStyle="1" w:styleId="LightList-Accent3">
    <w:name w:val="LightList-Accent3"/>
    <w:qFormat/>
    <w:pPr>
      <w:jc w:val="both"/>
    </w:pPr>
    <w:rPr>
      <w:sz w:val="22"/>
      <w:szCs w:val="22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A5A5A5" w:themeFill="accent3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MediumList2-Accent1">
    <w:name w:val="MediumList2-Accent1"/>
    <w:qFormat/>
    <w:pPr>
      <w:jc w:val="both"/>
    </w:pPr>
    <w:rPr>
      <w:color w:val="000000" w:themeColor="text1"/>
      <w:sz w:val="22"/>
      <w:szCs w:val="22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tblPr/>
      <w:tcPr>
        <w:tcBorders>
          <w:top w:val="single" w:sz="4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5B9BD5" w:themeColor="accent1"/>
          <w:insideH w:val="nil"/>
          <w:insideV w:val="nil"/>
        </w:tcBorders>
        <w:shd w:val="clear" w:color="000000" w:fill="FFFFFF" w:themeFill="background1"/>
      </w:tcPr>
    </w:tblStylePr>
    <w:tblStylePr w:type="lastCol">
      <w:tblPr/>
      <w:tcPr>
        <w:tcBorders>
          <w:top w:val="nil"/>
          <w:left w:val="single" w:sz="4" w:space="0" w:color="5B9BD5" w:themeColor="accent1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000000" w:fill="D6E6F4" w:themeFill="accent1" w:themeFillTint="3E"/>
      </w:tcPr>
    </w:tblStylePr>
    <w:tblStylePr w:type="nwCell">
      <w:tblPr/>
      <w:tcPr>
        <w:shd w:val="clear" w:color="000000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Lenovo</cp:lastModifiedBy>
  <cp:revision>9</cp:revision>
  <cp:lastPrinted>2020-07-06T01:37:00Z</cp:lastPrinted>
  <dcterms:created xsi:type="dcterms:W3CDTF">2019-11-22T00:52:00Z</dcterms:created>
  <dcterms:modified xsi:type="dcterms:W3CDTF">2023-12-15T08:51:00Z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0F2BDB1E0AC841039D4CCD8751EBF461</vt:lpwstr>
  </property>
</Properties>
</file>